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>
          <w:sz w:val="22"/>
          <w:szCs w:val="22"/>
        </w:rPr>
      </w:pPr>
      <w:r>
        <w:rPr>
          <w:sz w:val="22"/>
          <w:szCs w:val="22"/>
        </w:rPr>
        <w:t>Załącznik nr 2 do umowy</w:t>
      </w:r>
    </w:p>
    <w:p>
      <w:pPr>
        <w:pStyle w:val="Normal"/>
        <w:bidi w:val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Opis przedmiotu zamówienia</w:t>
      </w:r>
    </w:p>
    <w:p>
      <w:pPr>
        <w:pStyle w:val="Normal"/>
        <w:bidi w:val="0"/>
        <w:jc w:val="both"/>
        <w:rPr/>
      </w:pPr>
      <w:r>
        <w:rPr>
          <w:sz w:val="22"/>
          <w:szCs w:val="22"/>
        </w:rPr>
        <w:t xml:space="preserve">Przedmiot zamówienia: </w:t>
      </w:r>
      <w:r>
        <w:rPr>
          <w:sz w:val="22"/>
          <w:szCs w:val="22"/>
        </w:rPr>
        <w:t xml:space="preserve">udzielanie </w:t>
      </w:r>
      <w:r>
        <w:rPr>
          <w:sz w:val="22"/>
          <w:szCs w:val="22"/>
        </w:rPr>
        <w:t>świadcze</w:t>
      </w:r>
      <w:r>
        <w:rPr>
          <w:sz w:val="22"/>
          <w:szCs w:val="22"/>
        </w:rPr>
        <w:t>ń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zdrowotnych</w:t>
      </w:r>
      <w:r>
        <w:rPr>
          <w:sz w:val="22"/>
          <w:szCs w:val="22"/>
        </w:rPr>
        <w:t xml:space="preserve"> w zakresie wykonywania badań diagnostycznych wykonywanych</w:t>
      </w:r>
      <w:r>
        <w:rPr>
          <w:b/>
          <w:bCs/>
          <w:sz w:val="22"/>
          <w:szCs w:val="22"/>
        </w:rPr>
        <w:t xml:space="preserve"> w placówce Oferenta </w:t>
      </w:r>
      <w:r>
        <w:rPr>
          <w:b w:val="false"/>
          <w:bCs w:val="false"/>
          <w:sz w:val="22"/>
          <w:szCs w:val="22"/>
        </w:rPr>
        <w:t>na rzecz SPZOZ w Pilawie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OFERTA CENOWA</w:t>
      </w:r>
    </w:p>
    <w:p>
      <w:pPr>
        <w:pStyle w:val="Normal"/>
        <w:bidi w:val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21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013"/>
        <w:gridCol w:w="1366"/>
        <w:gridCol w:w="1289"/>
        <w:gridCol w:w="1468"/>
      </w:tblGrid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BADANIA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Orientacyjna</w:t>
            </w:r>
          </w:p>
          <w:p>
            <w:pPr>
              <w:pStyle w:val="Normal"/>
              <w:bidi w:val="0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badań w</w:t>
            </w:r>
          </w:p>
          <w:p>
            <w:pPr>
              <w:pStyle w:val="Normal"/>
              <w:bidi w:val="0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okresie umowy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Proponowana jednostkowa cena brutto badania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</w:t>
            </w:r>
          </w:p>
          <w:p>
            <w:pPr>
              <w:pStyle w:val="Normal"/>
              <w:bidi w:val="0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Morfologia krwi obwodowej z płytkami krwi</w:t>
            </w:r>
          </w:p>
          <w:p>
            <w:pPr>
              <w:pStyle w:val="Normal"/>
              <w:bidi w:val="0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ind w:left="-107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Morfologia krwi obwodowej ze wzorem odsetkowym i płytkami krwi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Retykulocyty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Odczyn opadania krwinek (OB.)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Sód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Potas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Wapń całkowity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Wapń zjonizowany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Żelazo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Żelazo-całkowita zdolność wiązania (TIBC)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Stężenie transferyny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Stężenie hemoglobiny glikowanej (HbA1c)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Mocznik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Kreatynina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Glukoza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obciążenia glukozą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Białko całkowite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Proteinogram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Albumina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Białko C-reaktywne (CRP)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Kwas moczowy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Cholesterol całkowity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Cholesterol – HDL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Cholesterol – LDL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Triglicerydy (TG)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Bilirubina całkowita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Bilirubina bezpośrednia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Fosfataza alkaliczna ( ALP 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Aminotransferaza asparginianowa ( AST 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Aminotransferaza alaninowa ( ALT 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Gammaglutamylotranspeptydaza ( GGTP 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Amylaza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Kinaza kreatynowa ( CK 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Fosfataza kwaśna całkowita ( ACP 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Ferrytna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Fosfotaza zasadowa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Czynnik reumatoidalny ( RF 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Miano antystreptolizyn  ( ASO 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Hormon tyreotropowy ( TSH 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Antygen HBs-AgHBs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HBs przeciwciała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VDRL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FT3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FT4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PSA- Antygen swoisty dla stercza całkowity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Ogólne badanie moczu z oceną właściwości fizycznych, chemicznych oraz oceną mikroskopową osadu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Ilościowe oznaczenia białka w moczu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Ilościowe oznaczenie glukozy w moczu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Ilościowe oznaczenie wapnia w moczu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Ilościowe oznaczenie amylazy w moczu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Bilirubina w moczu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Badanie ogólne kału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Pasożyty w kale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Posiew kału w kierunku pałeczek Salmonella i Shigella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Kał-G.Lambrai met-Elisa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Krew utajona w kale met.immunochemuiczną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Fibrynogen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Posiew moczu z antybiogramem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Posiew wymazu z gardła z antybiogramem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2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Wskaźnik protrabinowy ( INR 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kaolinowo-kefalinowy ( APTT )</w:t>
            </w:r>
          </w:p>
          <w:p>
            <w:pPr>
              <w:pStyle w:val="Normal"/>
              <w:bidi w:val="0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Próba zgodności serologicznej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Diagnostyka konfliktu matczyno-płodowego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Borelioza IgG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Borelioza IgM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Kiła przeciwciała IgG/IgM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HCV przeciwciała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Toxoplazmoza gondi przeciwciała IgG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Toxoplazmoza gondi przeciwciała IgM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Odczyn Waalera-Rosego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13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Prolaktyna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79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HIV Ag/Ab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3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 125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Różyczka  IgG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Różyczka  IgM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CMV( Cytomegalovirus) IgG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CMV( Cytomegalovirus) IgM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Testosteron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Progesteron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Oznaczenie grupy krwi układu ABO i Rh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FSH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Beta-HCG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Badanie mikroskopowe materiału z szyjki macicy – posiew i antybiogram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Badanie mikroskopowe materiału biologicznego-badanie cytologiczne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Wymaz z pochwy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USG</w:t>
            </w:r>
          </w:p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USG jamy brzusznej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USG ginekologiczne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USG gruczołu krokowego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USG tarczycy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USG obwodowych węzłów chłonnych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USG jąder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USG gruczołu krokowego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USG piersi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USG tętnic szyjnych i mózgowych Doppler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RTG</w:t>
            </w:r>
          </w:p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 xml:space="preserve">Cały kręgosłup na skoliozę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both"/>
              <w:rPr/>
            </w:pPr>
            <w:r>
              <w:rPr/>
              <w:t xml:space="preserve">Czaszka p-a+bok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Jama brzuszna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Jama brzuszna dziecka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Klatka piersiowa boczne z barytem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Klatka piersiowa p-a z barytem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Klatka piersiowa p-a +boczne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Krtani lub tchawicy-boczne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Kości palca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Kości ręki AP+boczne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Kość nosowa+PA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Kość piętowa AP i osiowe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Kość ramieniowa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Kość stopy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Kość udowa AP+boczne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Kręgosłup lędźwiowy a-p+bok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Kręgosłup piersiowy a-p+bok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Kręgosłup szyjny ap+bok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Miednica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Obojczyk p-a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Staw barkowy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Staw biodrowy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Staw kolanowy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Staw łokciowy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Staw skokowy AP i boczne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Zatoki przynosowe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POZOZSTAŁE</w:t>
            </w:r>
          </w:p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Spirometria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Mamografia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Cytologia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Gastroskopia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Kolonoskopia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/>
            </w:pPr>
            <w:r>
              <w:rPr/>
              <w:t>KTG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ŁĄCZNA WARTOŚĆ ZAMÓWIENIA</w:t>
            </w:r>
          </w:p>
        </w:tc>
      </w:tr>
    </w:tbl>
    <w:p>
      <w:pPr>
        <w:pStyle w:val="Normal"/>
        <w:bidi w:val="0"/>
        <w:spacing w:lineRule="atLeast" w:line="10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tLeast" w:line="10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tLeast" w:line="10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tLeast" w:line="10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UWAGA: </w:t>
      </w:r>
    </w:p>
    <w:p>
      <w:pPr>
        <w:pStyle w:val="Normal"/>
        <w:bidi w:val="0"/>
        <w:spacing w:lineRule="atLeast" w:line="100"/>
        <w:jc w:val="left"/>
        <w:rPr>
          <w:sz w:val="22"/>
          <w:szCs w:val="22"/>
        </w:rPr>
      </w:pPr>
      <w:r>
        <w:rPr>
          <w:sz w:val="22"/>
          <w:szCs w:val="22"/>
        </w:rPr>
        <w:t>Ilość poszczególnych badań zawarta w formularzu oferenta ma charakter szacunkowy, obejmuje okres 36 miesięcy.                                                                                                                                                 Wycena ma na celu umożliwienie porównania złożonych ofert. Faktyczna ilość zleconych badań może być inna i wynikać będzie z rzeczywistych potrzeb Zamawiającego w okresie 36 miesięcy od dnia podpisania umowy.</w:t>
      </w:r>
    </w:p>
    <w:p>
      <w:pPr>
        <w:pStyle w:val="Normal"/>
        <w:bidi w:val="0"/>
        <w:spacing w:lineRule="atLeast" w:line="10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tLeast" w:line="10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overflowPunct w:val="false"/>
        <w:bidi w:val="0"/>
        <w:jc w:val="right"/>
        <w:rPr>
          <w:i/>
          <w:i/>
          <w:iCs/>
          <w:color w:val="000000"/>
          <w:sz w:val="22"/>
          <w:szCs w:val="22"/>
        </w:rPr>
      </w:pPr>
      <w:bookmarkStart w:id="0" w:name="_GoBack1"/>
      <w:bookmarkEnd w:id="0"/>
      <w:r>
        <w:rPr>
          <w:i/>
          <w:iCs/>
          <w:color w:val="000000"/>
          <w:sz w:val="22"/>
          <w:szCs w:val="22"/>
        </w:rPr>
        <w:t>Ankieta do załącznika nr 2 do umowy</w:t>
      </w:r>
    </w:p>
    <w:p>
      <w:pPr>
        <w:pStyle w:val="Normal"/>
        <w:bidi w:val="0"/>
        <w:jc w:val="both"/>
        <w:rPr>
          <w:b/>
          <w:b/>
          <w:i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ANKIETA Oferenta - dotyczy spełnienia wymagań koniecznych</w:t>
      </w:r>
    </w:p>
    <w:p>
      <w:pPr>
        <w:pStyle w:val="Normal"/>
        <w:bidi w:val="0"/>
        <w:ind w:left="0" w:right="-84" w:hanging="0"/>
        <w:jc w:val="left"/>
        <w:rPr>
          <w:b/>
          <w:b/>
          <w:i/>
          <w:i/>
          <w:iCs/>
          <w:color w:val="000000"/>
          <w:sz w:val="22"/>
          <w:szCs w:val="22"/>
        </w:rPr>
      </w:pPr>
      <w:r>
        <w:rPr>
          <w:b/>
          <w:i/>
          <w:iCs/>
          <w:color w:val="000000"/>
          <w:sz w:val="22"/>
          <w:szCs w:val="22"/>
        </w:rPr>
      </w:r>
    </w:p>
    <w:tbl>
      <w:tblPr>
        <w:tblW w:w="9455" w:type="dxa"/>
        <w:jc w:val="left"/>
        <w:tblInd w:w="-2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5484"/>
        <w:gridCol w:w="3003"/>
      </w:tblGrid>
      <w:tr>
        <w:trPr/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WYMAGANIA KONIECZNE DO SPEŁNIENIA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POTWIERDZENIE SPEŁNIENIA WYMAGANIA</w:t>
            </w:r>
          </w:p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TAK / NIE </w:t>
            </w:r>
          </w:p>
        </w:tc>
      </w:tr>
      <w:tr>
        <w:trPr>
          <w:trHeight w:val="1078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Badania muszą być wykonywane w pracowniach oferenta </w:t>
            </w:r>
          </w:p>
          <w:p>
            <w:pPr>
              <w:pStyle w:val="Normal"/>
              <w:bidi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Zamawiający wymaga , aby miejsce wykonywania świadczeń znajdowało się nie dalej niż w promieniu 20 km od siedziby Zamawiającego </w:t>
            </w:r>
          </w:p>
          <w:p>
            <w:pPr>
              <w:pStyle w:val="Normal"/>
              <w:bidi w:val="0"/>
              <w:jc w:val="left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Proszę podać miejsca wykonywania w/w badań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783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Oferent zapewni pobieranie materiału do badań laboratoryjnych we własnej placówce min sześć razy w tygodniu od poniedziałku do soboty pomiędzy godz. 8.00  a 18.00 w placówkach Oferenta</w:t>
            </w:r>
          </w:p>
          <w:p>
            <w:pPr>
              <w:pStyle w:val="Normal"/>
              <w:bidi w:val="0"/>
              <w:snapToGrid w:val="false"/>
              <w:jc w:val="left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Proszę podać miejsca </w:t>
            </w:r>
            <w:r>
              <w:rPr>
                <w:b/>
                <w:color w:val="000000"/>
                <w:sz w:val="22"/>
                <w:szCs w:val="22"/>
              </w:rPr>
              <w:t xml:space="preserve">i godziny </w:t>
            </w:r>
            <w:r>
              <w:rPr>
                <w:b/>
                <w:color w:val="000000"/>
                <w:sz w:val="22"/>
                <w:szCs w:val="22"/>
              </w:rPr>
              <w:t xml:space="preserve">pobierania w/w badań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1078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Zamawiający wymaga podania następujących informacji dotyczących wszystkich  wykonywanych badań laboratoryjnych:</w:t>
            </w:r>
          </w:p>
          <w:p>
            <w:pPr>
              <w:pStyle w:val="Normal"/>
              <w:bidi w:val="0"/>
              <w:spacing w:lineRule="atLeast" w:line="10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 metodyka badań</w:t>
            </w:r>
          </w:p>
          <w:p>
            <w:pPr>
              <w:pStyle w:val="Normal"/>
              <w:bidi w:val="0"/>
              <w:spacing w:lineRule="atLeast" w:line="10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 wartości referencyjne badań</w:t>
            </w:r>
          </w:p>
          <w:p>
            <w:pPr>
              <w:pStyle w:val="Normal"/>
              <w:bidi w:val="0"/>
              <w:spacing w:lineRule="atLeast" w:line="10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 czas oczekiwania na wynik</w:t>
            </w:r>
          </w:p>
          <w:p>
            <w:pPr>
              <w:pStyle w:val="Normal"/>
              <w:bidi w:val="0"/>
              <w:jc w:val="left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Proszę przedstawić w/w informacje w postaci katalogu w formie załącznika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637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Czas oczekiwania na wynik badania laboratoryjnego pilnego : maksymalnie  do 6godzin.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548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Wyniki badań </w:t>
            </w:r>
            <w:r>
              <w:rPr>
                <w:color w:val="000000"/>
                <w:sz w:val="22"/>
                <w:szCs w:val="22"/>
              </w:rPr>
              <w:t>laboratoryjnych</w:t>
            </w:r>
            <w:r>
              <w:rPr>
                <w:color w:val="000000"/>
                <w:sz w:val="22"/>
                <w:szCs w:val="22"/>
              </w:rPr>
              <w:t xml:space="preserve"> muszą być autoryzowane przez diagnostę laboratoryjnego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084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Oferent zapewni odbiór wyników badań wraz z opisem bezpośrednio pacjentowi lub osobie pisemnie upoważnionej przez pacjenta lub Zamawiającego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bidi w:val="0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bidi w:val="0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bidi w:val="0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1078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Personel wykonujący badania posiada wymagane kwalifikacje </w:t>
            </w:r>
          </w:p>
          <w:p>
            <w:pPr>
              <w:pStyle w:val="Normal"/>
              <w:bidi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(technik analityk , diagnosta laboratoryjny, </w:t>
            </w:r>
            <w:r>
              <w:rPr>
                <w:color w:val="000000"/>
                <w:sz w:val="22"/>
                <w:szCs w:val="22"/>
              </w:rPr>
              <w:t>lekarz radiolog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Podać liczbę specjalistów –proszę udokumentować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1078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Oferent  jest zobowiązany dostarczyć oświadczenie o systemie wewnątrzlaboratoryjnej i zewnątrzlaboratoryjnej kontroli jakości badań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078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Oferent posiada sprzęt medyczny i aparaturę medyczną, przeznaczone do wykonywania świadczeń objętych zamówieniem, posiadający wymagane certyfikaty i atesty uprawniające do stosowania,  które gotowy jest okazać na prośbę Zamawiającego. Proszę podać nazwy aparatów ( w tym RTG i USG )przewidzianych do wykonywania  badań, rok produkcji, data ostatniego badania technicz</w:t>
            </w:r>
            <w:r>
              <w:rPr>
                <w:color w:val="000000"/>
                <w:sz w:val="22"/>
                <w:szCs w:val="22"/>
              </w:rPr>
              <w:t>ne</w:t>
            </w:r>
            <w:r>
              <w:rPr>
                <w:color w:val="000000"/>
                <w:sz w:val="22"/>
                <w:szCs w:val="22"/>
              </w:rPr>
              <w:t>go.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078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54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0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 przypadku wystąpienia problemów z wykonaniem badań oferent powinien natychmiast poinformować Zamawiającego i wskazać laboratorium, w którym badania będą na czas określony wykonywane. </w:t>
            </w:r>
          </w:p>
          <w:p>
            <w:pPr>
              <w:pStyle w:val="Normal"/>
              <w:bidi w:val="0"/>
              <w:spacing w:lineRule="atLeast" w:line="10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Materiał dostarcza na koszt własny.</w:t>
            </w:r>
          </w:p>
          <w:p>
            <w:pPr>
              <w:pStyle w:val="Normal"/>
              <w:bidi w:val="0"/>
              <w:jc w:val="left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Wykonawca nie może powierzyć wykonania badań innemu podmiotowi bez pisemnego powiadomienia i zgody Zamawiającego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1368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Udzielający zamówienie  zastrzega sobie  możliwość  zlecania badań spoza katalogu zawartego w ofercie cenowej, po cenach jak dla dużego odbiorcy badań a nie jak dla odbiorcy indywidualnego, uzgodnionych przez Przyjmującego  zamówienie  i Udzielającego zamówienie.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57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Życzliwa  współpraca z Zamawiającym świadczenia medyczne 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bidi w:val="0"/>
        <w:ind w:left="0" w:right="-84" w:hanging="0"/>
        <w:jc w:val="left"/>
        <w:rPr/>
      </w:pPr>
      <w:r>
        <w:rPr/>
      </w:r>
    </w:p>
    <w:p>
      <w:pPr>
        <w:pStyle w:val="Normal"/>
        <w:overflowPunct w:val="false"/>
        <w:bidi w:val="0"/>
        <w:ind w:left="5664" w:right="0" w:hang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</w:t>
      </w:r>
      <w:r>
        <w:rPr>
          <w:color w:val="000000"/>
          <w:sz w:val="22"/>
          <w:szCs w:val="22"/>
        </w:rPr>
        <w:t>.</w:t>
      </w:r>
    </w:p>
    <w:p>
      <w:pPr>
        <w:pStyle w:val="Normal"/>
        <w:overflowPunct w:val="false"/>
        <w:bidi w:val="0"/>
        <w:spacing w:lineRule="auto" w:line="360"/>
        <w:jc w:val="both"/>
        <w:rPr/>
      </w:pPr>
      <w:r>
        <w:rPr>
          <w:b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b/>
          <w:i/>
          <w:iCs/>
          <w:color w:val="000000"/>
          <w:sz w:val="22"/>
          <w:szCs w:val="22"/>
        </w:rPr>
        <w:t>(podpis i pieczątka</w:t>
      </w:r>
      <w:bookmarkStart w:id="1" w:name="_GoBack2"/>
      <w:bookmarkEnd w:id="1"/>
      <w:r>
        <w:rPr>
          <w:b/>
          <w:i/>
          <w:iCs/>
          <w:color w:val="000000"/>
          <w:sz w:val="22"/>
          <w:szCs w:val="22"/>
        </w:rPr>
        <w:t xml:space="preserve"> oferenta)</w:t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right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right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right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bidi w:val="0"/>
        <w:spacing w:lineRule="auto" w:line="360"/>
        <w:jc w:val="right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numbering" w:styleId="WW8Num27">
    <w:name w:val="WW8Num2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LibreOffice/7.3.4.2$Windows_X86_64 LibreOffice_project/728fec16bd5f605073805c3c9e7c4212a0120dc5</Application>
  <AppVersion>15.0000</AppVersion>
  <Pages>6</Pages>
  <Words>1069</Words>
  <Characters>6045</Characters>
  <CharactersWithSpaces>6968</CharactersWithSpaces>
  <Paragraphs>442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2023-11-08T09:45:39Z</dcterms:created>
  <dc:creator/>
  <dc:description/>
  <dc:language>pl-PL</dc:language>
  <cp:lastModifiedBy/>
  <cp:lastPrinted>2023-11-08T09:46:01Z</cp:lastPrinted>
  <dcterms:modified xsi:type="dcterms:W3CDTF">2023-11-17T09:22:41Z</dcterms:modified>
  <cp:revision>3</cp:revision>
  <dc:subject/>
  <dc:title/>
</cp:coreProperties>
</file>